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Einfriedung, Zaunanlage Um- und Neugestaltung Stadtpark und Friedhofsvorplatz Trinkhalle und Wasserturm Wittenberge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Herstellung Gitterstabmattenzaun- und Toranlagen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